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96D2" w14:textId="77777777" w:rsidR="008F15D0" w:rsidRPr="006F3E0D" w:rsidRDefault="008F15D0" w:rsidP="008F15D0">
      <w:pPr>
        <w:jc w:val="center"/>
        <w:rPr>
          <w:rFonts w:ascii="Open Sans" w:hAnsi="Open Sans" w:cs="Open Sans"/>
          <w:b/>
          <w:bCs/>
          <w:sz w:val="72"/>
          <w:szCs w:val="72"/>
        </w:rPr>
      </w:pPr>
      <w:r w:rsidRPr="006F3E0D">
        <w:rPr>
          <w:rFonts w:ascii="Open Sans" w:hAnsi="Open Sans" w:cs="Open Sans"/>
          <w:b/>
          <w:bCs/>
          <w:sz w:val="72"/>
          <w:szCs w:val="72"/>
        </w:rPr>
        <w:t>Kravdokument lønnsoppgjør 2020</w:t>
      </w:r>
    </w:p>
    <w:p w14:paraId="2DA5E21D" w14:textId="77777777" w:rsidR="008F15D0" w:rsidRDefault="008F15D0">
      <w:pPr>
        <w:rPr>
          <w:rFonts w:ascii="Open Sans" w:hAnsi="Open Sans" w:cs="Open Sans"/>
        </w:rPr>
      </w:pPr>
    </w:p>
    <w:p w14:paraId="4FE0349F" w14:textId="77777777" w:rsidR="008F15D0" w:rsidRDefault="008F15D0" w:rsidP="008F15D0">
      <w:pPr>
        <w:spacing w:after="0"/>
        <w:jc w:val="center"/>
        <w:rPr>
          <w:rFonts w:ascii="Open Sans" w:hAnsi="Open Sans" w:cs="Open Sans"/>
          <w:sz w:val="36"/>
          <w:szCs w:val="36"/>
        </w:rPr>
      </w:pPr>
      <w:r w:rsidRPr="008F15D0">
        <w:rPr>
          <w:rFonts w:ascii="Open Sans" w:hAnsi="Open Sans" w:cs="Open Sans"/>
          <w:sz w:val="36"/>
          <w:szCs w:val="36"/>
        </w:rPr>
        <w:t xml:space="preserve">Overenskomstens for funksjonærer i </w:t>
      </w:r>
    </w:p>
    <w:p w14:paraId="674F998B" w14:textId="35C3FC9D" w:rsidR="009503BF" w:rsidRPr="008F15D0" w:rsidRDefault="008F15D0" w:rsidP="008F15D0">
      <w:pPr>
        <w:spacing w:after="0"/>
        <w:jc w:val="center"/>
        <w:rPr>
          <w:rFonts w:ascii="Open Sans" w:hAnsi="Open Sans" w:cs="Open Sans"/>
          <w:sz w:val="36"/>
          <w:szCs w:val="36"/>
        </w:rPr>
      </w:pPr>
      <w:r w:rsidRPr="008F15D0">
        <w:rPr>
          <w:rFonts w:ascii="Open Sans" w:hAnsi="Open Sans" w:cs="Open Sans"/>
          <w:sz w:val="36"/>
          <w:szCs w:val="36"/>
        </w:rPr>
        <w:t>VY-konserne</w:t>
      </w:r>
      <w:r w:rsidR="0058147B">
        <w:rPr>
          <w:rFonts w:ascii="Open Sans" w:hAnsi="Open Sans" w:cs="Open Sans"/>
          <w:sz w:val="36"/>
          <w:szCs w:val="36"/>
        </w:rPr>
        <w:t>t</w:t>
      </w:r>
    </w:p>
    <w:p w14:paraId="73C244E8" w14:textId="77777777" w:rsidR="008F15D0" w:rsidRDefault="008F15D0">
      <w:pPr>
        <w:rPr>
          <w:rFonts w:ascii="Open Sans" w:hAnsi="Open Sans" w:cs="Open Sans"/>
        </w:rPr>
      </w:pPr>
    </w:p>
    <w:p w14:paraId="7EDA6932"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Mellom</w:t>
      </w:r>
    </w:p>
    <w:p w14:paraId="1C02992E" w14:textId="77777777" w:rsidR="008F15D0" w:rsidRPr="00D35894" w:rsidRDefault="008F15D0" w:rsidP="008F15D0">
      <w:pPr>
        <w:spacing w:after="0"/>
        <w:jc w:val="center"/>
        <w:rPr>
          <w:rFonts w:ascii="Arial" w:hAnsi="Arial" w:cs="Arial"/>
          <w:sz w:val="36"/>
          <w:szCs w:val="36"/>
        </w:rPr>
      </w:pPr>
    </w:p>
    <w:p w14:paraId="2ABB307C" w14:textId="6BAA464E"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VY konsernet (</w:t>
      </w:r>
      <w:r w:rsidR="00A27229">
        <w:rPr>
          <w:rFonts w:ascii="Arial" w:hAnsi="Arial" w:cs="Arial"/>
          <w:sz w:val="36"/>
          <w:szCs w:val="36"/>
        </w:rPr>
        <w:t>Spekter</w:t>
      </w:r>
      <w:r w:rsidRPr="00D35894">
        <w:rPr>
          <w:rFonts w:ascii="Arial" w:hAnsi="Arial" w:cs="Arial"/>
          <w:sz w:val="36"/>
          <w:szCs w:val="36"/>
        </w:rPr>
        <w:t>)</w:t>
      </w:r>
    </w:p>
    <w:p w14:paraId="6A3FD66B" w14:textId="77777777" w:rsidR="008F15D0" w:rsidRPr="00D35894" w:rsidRDefault="008F15D0" w:rsidP="008F15D0">
      <w:pPr>
        <w:spacing w:after="0"/>
        <w:jc w:val="center"/>
        <w:rPr>
          <w:rFonts w:ascii="Arial" w:hAnsi="Arial" w:cs="Arial"/>
          <w:sz w:val="36"/>
          <w:szCs w:val="36"/>
        </w:rPr>
      </w:pPr>
    </w:p>
    <w:p w14:paraId="2E11AAC0"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&amp;</w:t>
      </w:r>
    </w:p>
    <w:p w14:paraId="76D06675" w14:textId="77777777" w:rsidR="008F15D0" w:rsidRPr="00D35894" w:rsidRDefault="008F15D0" w:rsidP="008F15D0">
      <w:pPr>
        <w:spacing w:after="0"/>
        <w:jc w:val="center"/>
        <w:rPr>
          <w:rFonts w:ascii="Arial" w:hAnsi="Arial" w:cs="Arial"/>
          <w:sz w:val="36"/>
          <w:szCs w:val="36"/>
        </w:rPr>
      </w:pPr>
    </w:p>
    <w:p w14:paraId="33F7871F" w14:textId="2EC8124C"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 xml:space="preserve">Fellesforbundet </w:t>
      </w:r>
    </w:p>
    <w:p w14:paraId="3A078A67" w14:textId="77777777" w:rsidR="008F15D0" w:rsidRPr="00D35894" w:rsidRDefault="008F15D0" w:rsidP="008F15D0">
      <w:pPr>
        <w:spacing w:after="0"/>
        <w:jc w:val="center"/>
        <w:rPr>
          <w:rFonts w:ascii="Arial" w:hAnsi="Arial" w:cs="Arial"/>
          <w:sz w:val="36"/>
          <w:szCs w:val="36"/>
        </w:rPr>
      </w:pPr>
    </w:p>
    <w:p w14:paraId="4E555899"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Fagforbundet</w:t>
      </w:r>
    </w:p>
    <w:p w14:paraId="3B34D4DA" w14:textId="77777777" w:rsidR="008F15D0" w:rsidRPr="00D35894" w:rsidRDefault="008F15D0" w:rsidP="008F15D0">
      <w:pPr>
        <w:spacing w:after="0"/>
        <w:jc w:val="center"/>
        <w:rPr>
          <w:rFonts w:ascii="Arial" w:hAnsi="Arial" w:cs="Arial"/>
          <w:sz w:val="36"/>
          <w:szCs w:val="36"/>
        </w:rPr>
      </w:pPr>
    </w:p>
    <w:p w14:paraId="74D67EEB"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Handel og Kontor</w:t>
      </w:r>
    </w:p>
    <w:p w14:paraId="63CFE166" w14:textId="77777777" w:rsidR="008F15D0" w:rsidRPr="00D35894" w:rsidRDefault="008F15D0" w:rsidP="008F15D0">
      <w:pPr>
        <w:spacing w:after="0"/>
        <w:jc w:val="center"/>
        <w:rPr>
          <w:rFonts w:ascii="Arial" w:hAnsi="Arial" w:cs="Arial"/>
          <w:sz w:val="36"/>
          <w:szCs w:val="36"/>
        </w:rPr>
      </w:pPr>
    </w:p>
    <w:p w14:paraId="3906F2C7"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Yrkestrafikkforbundet</w:t>
      </w:r>
    </w:p>
    <w:p w14:paraId="5A9C8546" w14:textId="77777777" w:rsidR="008F15D0" w:rsidRPr="00D35894" w:rsidRDefault="008F15D0" w:rsidP="008F15D0">
      <w:pPr>
        <w:spacing w:after="0"/>
        <w:jc w:val="center"/>
        <w:rPr>
          <w:rFonts w:ascii="Arial" w:hAnsi="Arial" w:cs="Arial"/>
          <w:sz w:val="36"/>
          <w:szCs w:val="36"/>
        </w:rPr>
      </w:pPr>
    </w:p>
    <w:p w14:paraId="41B1A51F" w14:textId="77777777" w:rsidR="008F15D0" w:rsidRPr="00D35894" w:rsidRDefault="008F15D0" w:rsidP="008F15D0">
      <w:pPr>
        <w:spacing w:after="0"/>
        <w:jc w:val="center"/>
        <w:rPr>
          <w:rFonts w:ascii="Arial" w:hAnsi="Arial" w:cs="Arial"/>
          <w:sz w:val="36"/>
          <w:szCs w:val="36"/>
        </w:rPr>
      </w:pPr>
      <w:r w:rsidRPr="00D35894">
        <w:rPr>
          <w:rFonts w:ascii="Arial" w:hAnsi="Arial" w:cs="Arial"/>
          <w:sz w:val="36"/>
          <w:szCs w:val="36"/>
        </w:rPr>
        <w:t>Norsk Jernbaneforbund</w:t>
      </w:r>
    </w:p>
    <w:p w14:paraId="5718762B" w14:textId="77777777" w:rsidR="008F15D0" w:rsidRPr="00D35894" w:rsidRDefault="008F15D0" w:rsidP="008F15D0">
      <w:pPr>
        <w:spacing w:after="0"/>
        <w:jc w:val="center"/>
        <w:rPr>
          <w:rFonts w:ascii="Arial" w:hAnsi="Arial" w:cs="Arial"/>
          <w:sz w:val="36"/>
          <w:szCs w:val="36"/>
        </w:rPr>
      </w:pPr>
    </w:p>
    <w:p w14:paraId="607A3CA4" w14:textId="77777777" w:rsidR="008F15D0" w:rsidRDefault="008F15D0" w:rsidP="008F15D0">
      <w:pPr>
        <w:spacing w:after="0"/>
        <w:jc w:val="center"/>
        <w:rPr>
          <w:rFonts w:ascii="Arial" w:hAnsi="Arial" w:cs="Arial"/>
          <w:sz w:val="36"/>
          <w:szCs w:val="36"/>
        </w:rPr>
      </w:pPr>
      <w:r w:rsidRPr="00D35894">
        <w:rPr>
          <w:rFonts w:ascii="Arial" w:hAnsi="Arial" w:cs="Arial"/>
          <w:sz w:val="36"/>
          <w:szCs w:val="36"/>
        </w:rPr>
        <w:t>Forbundet for ledelse og teknikk</w:t>
      </w:r>
    </w:p>
    <w:p w14:paraId="4C75446E" w14:textId="77777777" w:rsidR="00D35894" w:rsidRDefault="00D35894">
      <w:pPr>
        <w:rPr>
          <w:rFonts w:ascii="Arial" w:hAnsi="Arial" w:cs="Arial"/>
          <w:sz w:val="36"/>
          <w:szCs w:val="36"/>
        </w:rPr>
      </w:pPr>
      <w:r>
        <w:rPr>
          <w:rFonts w:ascii="Arial" w:hAnsi="Arial" w:cs="Arial"/>
          <w:sz w:val="36"/>
          <w:szCs w:val="36"/>
        </w:rPr>
        <w:br w:type="page"/>
      </w:r>
    </w:p>
    <w:p w14:paraId="49CF1C88" w14:textId="77777777" w:rsidR="00D35894" w:rsidRDefault="00D35894" w:rsidP="00D35894">
      <w:pPr>
        <w:spacing w:after="0"/>
        <w:rPr>
          <w:rFonts w:ascii="Arial" w:hAnsi="Arial" w:cs="Arial"/>
          <w:b/>
          <w:bCs/>
          <w:sz w:val="24"/>
          <w:szCs w:val="24"/>
        </w:rPr>
      </w:pPr>
      <w:r>
        <w:rPr>
          <w:rFonts w:ascii="Arial" w:hAnsi="Arial" w:cs="Arial"/>
          <w:b/>
          <w:bCs/>
          <w:sz w:val="24"/>
          <w:szCs w:val="24"/>
        </w:rPr>
        <w:lastRenderedPageBreak/>
        <w:t>Lønn</w:t>
      </w:r>
    </w:p>
    <w:p w14:paraId="2BDDACD7" w14:textId="0766FF92" w:rsidR="00A36A12" w:rsidRDefault="00D35894" w:rsidP="00D35894">
      <w:pPr>
        <w:rPr>
          <w:rFonts w:ascii="Arial" w:hAnsi="Arial" w:cs="Arial"/>
          <w:sz w:val="24"/>
          <w:szCs w:val="24"/>
        </w:rPr>
      </w:pPr>
      <w:r w:rsidRPr="00825068">
        <w:rPr>
          <w:rFonts w:ascii="Arial" w:hAnsi="Arial" w:cs="Arial"/>
          <w:sz w:val="24"/>
          <w:szCs w:val="24"/>
        </w:rPr>
        <w:t xml:space="preserve">I overenskomstområdet har en fått lite ut ved lokale forhandlinger i perioden og derfor fremmes det særskilte økonomiske krav, som sikrer reell økt kjøpekraft til </w:t>
      </w:r>
      <w:r w:rsidR="0021136B">
        <w:rPr>
          <w:rFonts w:ascii="Arial" w:hAnsi="Arial" w:cs="Arial"/>
          <w:sz w:val="24"/>
          <w:szCs w:val="24"/>
        </w:rPr>
        <w:t>alle</w:t>
      </w:r>
      <w:r w:rsidRPr="00825068">
        <w:rPr>
          <w:rFonts w:ascii="Arial" w:hAnsi="Arial" w:cs="Arial"/>
          <w:sz w:val="24"/>
          <w:szCs w:val="24"/>
        </w:rPr>
        <w:t xml:space="preserve">. </w:t>
      </w:r>
    </w:p>
    <w:p w14:paraId="6D6D3EF8" w14:textId="53D7497E" w:rsidR="00A36A12" w:rsidRPr="00A36A12" w:rsidRDefault="00A36A12" w:rsidP="00A36A12">
      <w:pPr>
        <w:pStyle w:val="Listeavsnitt"/>
        <w:numPr>
          <w:ilvl w:val="0"/>
          <w:numId w:val="6"/>
        </w:numPr>
        <w:rPr>
          <w:rFonts w:ascii="Arial" w:hAnsi="Arial" w:cs="Arial"/>
          <w:sz w:val="24"/>
          <w:szCs w:val="24"/>
        </w:rPr>
      </w:pPr>
      <w:r w:rsidRPr="00A36A12">
        <w:rPr>
          <w:rFonts w:ascii="Arial" w:hAnsi="Arial" w:cs="Arial"/>
          <w:sz w:val="24"/>
          <w:szCs w:val="24"/>
        </w:rPr>
        <w:t>Minimum samme tillegg som for rutebussjåfører</w:t>
      </w:r>
      <w:r w:rsidR="00A27229">
        <w:rPr>
          <w:rFonts w:ascii="Arial" w:hAnsi="Arial" w:cs="Arial"/>
          <w:sz w:val="24"/>
          <w:szCs w:val="24"/>
        </w:rPr>
        <w:t xml:space="preserve"> i Bussbransjeavtalen</w:t>
      </w:r>
      <w:r w:rsidRPr="00A36A12">
        <w:rPr>
          <w:rFonts w:ascii="Arial" w:hAnsi="Arial" w:cs="Arial"/>
          <w:sz w:val="24"/>
          <w:szCs w:val="24"/>
        </w:rPr>
        <w:t>.</w:t>
      </w:r>
    </w:p>
    <w:p w14:paraId="131596C0" w14:textId="397B242A" w:rsidR="00A36A12" w:rsidRPr="00A36A12" w:rsidRDefault="00A36A12" w:rsidP="00A36A12">
      <w:pPr>
        <w:pStyle w:val="Listeavsnitt"/>
        <w:numPr>
          <w:ilvl w:val="0"/>
          <w:numId w:val="6"/>
        </w:numPr>
        <w:rPr>
          <w:rFonts w:ascii="Arial" w:hAnsi="Arial" w:cs="Arial"/>
          <w:sz w:val="24"/>
          <w:szCs w:val="24"/>
        </w:rPr>
      </w:pPr>
      <w:r w:rsidRPr="00A36A12">
        <w:rPr>
          <w:rFonts w:ascii="Arial" w:hAnsi="Arial" w:cs="Arial"/>
          <w:sz w:val="24"/>
          <w:szCs w:val="24"/>
        </w:rPr>
        <w:t>Minstelønnssatsene økes.</w:t>
      </w:r>
    </w:p>
    <w:p w14:paraId="186ECAF8" w14:textId="37480AD6" w:rsidR="00A36A12" w:rsidRDefault="00A36A12" w:rsidP="00D35894">
      <w:pPr>
        <w:pStyle w:val="Listeavsnitt"/>
        <w:numPr>
          <w:ilvl w:val="0"/>
          <w:numId w:val="6"/>
        </w:numPr>
        <w:rPr>
          <w:rFonts w:ascii="Arial" w:hAnsi="Arial" w:cs="Arial"/>
          <w:sz w:val="24"/>
          <w:szCs w:val="24"/>
        </w:rPr>
      </w:pPr>
      <w:r w:rsidRPr="00A36A12">
        <w:rPr>
          <w:rFonts w:ascii="Arial" w:hAnsi="Arial" w:cs="Arial"/>
          <w:sz w:val="24"/>
          <w:szCs w:val="24"/>
        </w:rPr>
        <w:t>Tillegget gis til alle og skal gis i tillegg til den enhver tid avtalte lokale lønn.</w:t>
      </w:r>
    </w:p>
    <w:p w14:paraId="61D47E98" w14:textId="77777777" w:rsidR="00A36A12" w:rsidRPr="00A36A12" w:rsidRDefault="00A36A12" w:rsidP="00A36A12">
      <w:pPr>
        <w:pStyle w:val="Listeavsnitt"/>
        <w:rPr>
          <w:rFonts w:ascii="Arial" w:hAnsi="Arial" w:cs="Arial"/>
          <w:sz w:val="24"/>
          <w:szCs w:val="24"/>
        </w:rPr>
      </w:pPr>
    </w:p>
    <w:p w14:paraId="64D9BB2B" w14:textId="77777777" w:rsidR="00A36A12" w:rsidRPr="00A36A12" w:rsidRDefault="00A36A12" w:rsidP="00A36A12">
      <w:pPr>
        <w:pStyle w:val="Listeavsnitt"/>
        <w:numPr>
          <w:ilvl w:val="0"/>
          <w:numId w:val="5"/>
        </w:numPr>
        <w:rPr>
          <w:rFonts w:ascii="Arial" w:hAnsi="Arial" w:cs="Arial"/>
          <w:sz w:val="24"/>
          <w:szCs w:val="24"/>
          <w:u w:val="single"/>
        </w:rPr>
      </w:pPr>
      <w:r w:rsidRPr="00A36A12">
        <w:rPr>
          <w:rFonts w:ascii="Arial" w:hAnsi="Arial" w:cs="Arial"/>
          <w:sz w:val="24"/>
          <w:szCs w:val="24"/>
          <w:u w:val="single"/>
          <w:lang w:val="en-GB"/>
        </w:rPr>
        <w:t xml:space="preserve">Fagbrevtillegg </w:t>
      </w:r>
    </w:p>
    <w:p w14:paraId="53A8AB80" w14:textId="7666FDBA" w:rsidR="00A36A12" w:rsidRDefault="00A36A12" w:rsidP="00A36A12">
      <w:pPr>
        <w:pStyle w:val="Listeavsnitt"/>
        <w:rPr>
          <w:rFonts w:ascii="Arial" w:hAnsi="Arial" w:cs="Arial"/>
          <w:sz w:val="24"/>
          <w:szCs w:val="24"/>
        </w:rPr>
      </w:pPr>
      <w:r w:rsidRPr="00A36A12">
        <w:rPr>
          <w:rFonts w:ascii="Arial" w:hAnsi="Arial" w:cs="Arial"/>
          <w:sz w:val="24"/>
          <w:szCs w:val="24"/>
        </w:rPr>
        <w:t>Fagbrevtillegget kreves økt prosentvis i samsvar med lønnsutviklingen. Likhetsprinsipp på fagbrev i hele overenskomsten.</w:t>
      </w:r>
    </w:p>
    <w:p w14:paraId="6820BEF4" w14:textId="77777777" w:rsidR="00A36A12" w:rsidRPr="00A36A12" w:rsidRDefault="00A36A12" w:rsidP="00A36A12">
      <w:pPr>
        <w:pStyle w:val="Listeavsnitt"/>
        <w:rPr>
          <w:rFonts w:ascii="Arial" w:hAnsi="Arial" w:cs="Arial"/>
          <w:sz w:val="24"/>
          <w:szCs w:val="24"/>
          <w:u w:val="single"/>
        </w:rPr>
      </w:pPr>
    </w:p>
    <w:p w14:paraId="4E1CA3BF" w14:textId="77777777" w:rsidR="0058147B" w:rsidRPr="0058147B" w:rsidRDefault="0058147B" w:rsidP="0058147B">
      <w:pPr>
        <w:pStyle w:val="Listeavsnitt"/>
        <w:numPr>
          <w:ilvl w:val="0"/>
          <w:numId w:val="5"/>
        </w:numPr>
        <w:rPr>
          <w:rFonts w:ascii="Arial" w:hAnsi="Arial" w:cs="Arial"/>
          <w:bCs/>
          <w:sz w:val="24"/>
          <w:szCs w:val="24"/>
        </w:rPr>
      </w:pPr>
      <w:r w:rsidRPr="0058147B">
        <w:rPr>
          <w:rFonts w:ascii="Arial" w:hAnsi="Arial" w:cs="Arial"/>
          <w:bCs/>
          <w:sz w:val="24"/>
          <w:szCs w:val="24"/>
        </w:rPr>
        <w:t>Økning av matpengesatsen jfr. den til hver tid gjeldende protokoll mellom LO/YS og NHO.</w:t>
      </w:r>
    </w:p>
    <w:p w14:paraId="1487DC33" w14:textId="77777777" w:rsidR="00825068" w:rsidRPr="00825068" w:rsidRDefault="00825068" w:rsidP="00825068">
      <w:pPr>
        <w:spacing w:after="0"/>
        <w:rPr>
          <w:rFonts w:ascii="Arial" w:hAnsi="Arial" w:cs="Arial"/>
          <w:b/>
          <w:bCs/>
          <w:sz w:val="24"/>
          <w:szCs w:val="24"/>
        </w:rPr>
      </w:pPr>
      <w:r w:rsidRPr="00825068">
        <w:rPr>
          <w:rFonts w:ascii="Arial" w:hAnsi="Arial" w:cs="Arial"/>
          <w:b/>
          <w:bCs/>
          <w:sz w:val="24"/>
          <w:szCs w:val="24"/>
        </w:rPr>
        <w:t>Seriøsitet og innleie:</w:t>
      </w:r>
    </w:p>
    <w:p w14:paraId="72D436EB" w14:textId="4AE82FA8" w:rsidR="00825068" w:rsidRDefault="00825068" w:rsidP="0058147B">
      <w:pPr>
        <w:spacing w:after="0"/>
        <w:rPr>
          <w:rFonts w:ascii="Arial" w:hAnsi="Arial" w:cs="Arial"/>
          <w:sz w:val="24"/>
          <w:szCs w:val="24"/>
        </w:rPr>
      </w:pPr>
      <w:r w:rsidRPr="00825068">
        <w:rPr>
          <w:rFonts w:ascii="Arial" w:hAnsi="Arial" w:cs="Arial"/>
          <w:sz w:val="24"/>
          <w:szCs w:val="24"/>
        </w:rPr>
        <w:t xml:space="preserve">Det fremmes krav om at innleiebedriften plikter å avklare med de tillitsvalgte bakgrunn og varighet av </w:t>
      </w:r>
      <w:r w:rsidR="00105C74" w:rsidRPr="00825068">
        <w:rPr>
          <w:rFonts w:ascii="Arial" w:hAnsi="Arial" w:cs="Arial"/>
          <w:sz w:val="24"/>
          <w:szCs w:val="24"/>
        </w:rPr>
        <w:t>innleie</w:t>
      </w:r>
      <w:r w:rsidR="00105C74">
        <w:rPr>
          <w:rFonts w:ascii="Arial" w:hAnsi="Arial" w:cs="Arial"/>
          <w:sz w:val="24"/>
          <w:szCs w:val="24"/>
        </w:rPr>
        <w:t>n</w:t>
      </w:r>
      <w:r w:rsidRPr="00825068">
        <w:rPr>
          <w:rFonts w:ascii="Arial" w:hAnsi="Arial" w:cs="Arial"/>
          <w:sz w:val="24"/>
          <w:szCs w:val="24"/>
        </w:rPr>
        <w:t xml:space="preserve"> ved inngåelse av avtaler om innleie. I protokollen skal det fremgå hva som er bemanningsbehovet, begrunnelsen for ikke å ansette, omfanget og varigheten for innleie</w:t>
      </w:r>
      <w:r>
        <w:rPr>
          <w:rFonts w:ascii="Arial" w:hAnsi="Arial" w:cs="Arial"/>
          <w:sz w:val="24"/>
          <w:szCs w:val="24"/>
        </w:rPr>
        <w:t>n</w:t>
      </w:r>
      <w:r w:rsidRPr="00825068">
        <w:rPr>
          <w:rFonts w:ascii="Arial" w:hAnsi="Arial" w:cs="Arial"/>
          <w:sz w:val="24"/>
          <w:szCs w:val="24"/>
        </w:rPr>
        <w:t>/utsettingen samt de innleides lønns- og arbeidsforhold.</w:t>
      </w:r>
    </w:p>
    <w:p w14:paraId="487921BD" w14:textId="77777777" w:rsidR="0058147B" w:rsidRPr="00825068" w:rsidRDefault="0058147B" w:rsidP="0058147B">
      <w:pPr>
        <w:spacing w:after="0"/>
        <w:rPr>
          <w:rFonts w:ascii="Arial" w:hAnsi="Arial" w:cs="Arial"/>
          <w:sz w:val="24"/>
          <w:szCs w:val="24"/>
        </w:rPr>
      </w:pPr>
    </w:p>
    <w:p w14:paraId="524BD400" w14:textId="77777777" w:rsidR="00825068" w:rsidRPr="00825068" w:rsidRDefault="00825068" w:rsidP="00825068">
      <w:pPr>
        <w:spacing w:after="0"/>
        <w:rPr>
          <w:rFonts w:ascii="Arial" w:hAnsi="Arial" w:cs="Arial"/>
          <w:b/>
          <w:bCs/>
          <w:sz w:val="24"/>
          <w:szCs w:val="24"/>
        </w:rPr>
      </w:pPr>
      <w:r w:rsidRPr="00825068">
        <w:rPr>
          <w:rFonts w:ascii="Arial" w:hAnsi="Arial" w:cs="Arial"/>
          <w:b/>
          <w:bCs/>
          <w:sz w:val="24"/>
          <w:szCs w:val="24"/>
        </w:rPr>
        <w:t>Likestilling:</w:t>
      </w:r>
    </w:p>
    <w:p w14:paraId="4210DCF1" w14:textId="77777777" w:rsidR="00825068" w:rsidRPr="00825068" w:rsidRDefault="00825068" w:rsidP="006F3E0D">
      <w:pPr>
        <w:spacing w:after="0"/>
        <w:rPr>
          <w:rFonts w:ascii="Arial" w:hAnsi="Arial" w:cs="Arial"/>
          <w:sz w:val="24"/>
          <w:szCs w:val="24"/>
        </w:rPr>
      </w:pPr>
      <w:r w:rsidRPr="00825068">
        <w:rPr>
          <w:rFonts w:ascii="Arial" w:hAnsi="Arial" w:cs="Arial"/>
          <w:sz w:val="24"/>
          <w:szCs w:val="24"/>
        </w:rPr>
        <w:t>Det fremmes krav om å avtalefeste at det aktive likestillingsarbeidet etter Likestillingsloven §26 forankres i partssamarbeidet på bedrift.</w:t>
      </w:r>
    </w:p>
    <w:p w14:paraId="1BF8D455" w14:textId="77777777" w:rsidR="00825068" w:rsidRPr="00825068" w:rsidRDefault="00825068" w:rsidP="006F3E0D">
      <w:pPr>
        <w:spacing w:after="0"/>
        <w:rPr>
          <w:rFonts w:ascii="Arial" w:hAnsi="Arial" w:cs="Arial"/>
          <w:sz w:val="24"/>
          <w:szCs w:val="24"/>
        </w:rPr>
      </w:pPr>
    </w:p>
    <w:p w14:paraId="33F67EFF" w14:textId="77777777" w:rsidR="00825068" w:rsidRPr="00825068" w:rsidRDefault="00825068" w:rsidP="006F3E0D">
      <w:pPr>
        <w:spacing w:after="0"/>
        <w:rPr>
          <w:rFonts w:ascii="Arial" w:hAnsi="Arial" w:cs="Arial"/>
          <w:b/>
          <w:bCs/>
          <w:sz w:val="24"/>
          <w:szCs w:val="24"/>
        </w:rPr>
      </w:pPr>
      <w:r w:rsidRPr="00825068">
        <w:rPr>
          <w:rFonts w:ascii="Arial" w:hAnsi="Arial" w:cs="Arial"/>
          <w:b/>
          <w:bCs/>
          <w:sz w:val="24"/>
          <w:szCs w:val="24"/>
        </w:rPr>
        <w:t>Forskuttering av sykepenger:</w:t>
      </w:r>
    </w:p>
    <w:p w14:paraId="5830D3CC" w14:textId="7122D4AC" w:rsidR="006F3E0D" w:rsidRPr="0058147B" w:rsidRDefault="0058147B" w:rsidP="0058147B">
      <w:pPr>
        <w:rPr>
          <w:rFonts w:ascii="Arial" w:hAnsi="Arial" w:cs="Arial"/>
          <w:sz w:val="24"/>
          <w:szCs w:val="24"/>
        </w:rPr>
      </w:pPr>
      <w:r w:rsidRPr="0058147B">
        <w:rPr>
          <w:rFonts w:ascii="Arial" w:hAnsi="Arial" w:cs="Arial"/>
          <w:sz w:val="24"/>
          <w:szCs w:val="24"/>
        </w:rPr>
        <w:t>Bedriften forskutterer sykepenger i inntil ett år.</w:t>
      </w:r>
    </w:p>
    <w:p w14:paraId="643A162B" w14:textId="77777777" w:rsidR="00825068" w:rsidRPr="00825068" w:rsidRDefault="00825068" w:rsidP="006F3E0D">
      <w:pPr>
        <w:spacing w:after="0"/>
        <w:rPr>
          <w:rFonts w:ascii="Arial" w:hAnsi="Arial" w:cs="Arial"/>
          <w:b/>
          <w:bCs/>
          <w:sz w:val="24"/>
          <w:szCs w:val="24"/>
        </w:rPr>
      </w:pPr>
      <w:r w:rsidRPr="00825068">
        <w:rPr>
          <w:rFonts w:ascii="Arial" w:hAnsi="Arial" w:cs="Arial"/>
          <w:b/>
          <w:bCs/>
          <w:sz w:val="24"/>
          <w:szCs w:val="24"/>
        </w:rPr>
        <w:t>Korte velferdspermisjoner:</w:t>
      </w:r>
    </w:p>
    <w:p w14:paraId="23716064" w14:textId="77777777" w:rsidR="00825068" w:rsidRDefault="00825068" w:rsidP="006F3E0D">
      <w:pPr>
        <w:spacing w:after="0"/>
        <w:rPr>
          <w:rFonts w:ascii="Arial" w:hAnsi="Arial" w:cs="Arial"/>
          <w:sz w:val="24"/>
          <w:szCs w:val="24"/>
        </w:rPr>
      </w:pPr>
      <w:r w:rsidRPr="00825068">
        <w:rPr>
          <w:rFonts w:ascii="Arial" w:hAnsi="Arial" w:cs="Arial"/>
          <w:sz w:val="24"/>
          <w:szCs w:val="24"/>
        </w:rPr>
        <w:t>Det fremmes krav om at retten til permisjon</w:t>
      </w:r>
      <w:r>
        <w:rPr>
          <w:rFonts w:ascii="Arial" w:hAnsi="Arial" w:cs="Arial"/>
          <w:sz w:val="24"/>
          <w:szCs w:val="24"/>
        </w:rPr>
        <w:t xml:space="preserve"> med lønn</w:t>
      </w:r>
      <w:r w:rsidRPr="00825068">
        <w:rPr>
          <w:rFonts w:ascii="Arial" w:hAnsi="Arial" w:cs="Arial"/>
          <w:sz w:val="24"/>
          <w:szCs w:val="24"/>
        </w:rPr>
        <w:t>, når foreldre blir innkalt til konferansetime i grunnskole, også skal gjelde for konferansetime i barnehage.</w:t>
      </w:r>
    </w:p>
    <w:p w14:paraId="4F8B9DF7" w14:textId="77777777" w:rsidR="00990E3E" w:rsidRDefault="00990E3E" w:rsidP="006F3E0D">
      <w:pPr>
        <w:spacing w:after="0"/>
        <w:rPr>
          <w:rFonts w:ascii="Arial" w:hAnsi="Arial" w:cs="Arial"/>
          <w:sz w:val="24"/>
          <w:szCs w:val="24"/>
        </w:rPr>
      </w:pPr>
    </w:p>
    <w:p w14:paraId="3A37EB11" w14:textId="77777777" w:rsidR="00990E3E" w:rsidRPr="00990E3E" w:rsidRDefault="00990E3E" w:rsidP="00990E3E">
      <w:pPr>
        <w:spacing w:after="0"/>
        <w:rPr>
          <w:rFonts w:ascii="Arial" w:hAnsi="Arial" w:cs="Arial"/>
          <w:b/>
          <w:bCs/>
          <w:sz w:val="24"/>
          <w:szCs w:val="24"/>
        </w:rPr>
      </w:pPr>
      <w:r>
        <w:rPr>
          <w:rFonts w:ascii="Arial" w:hAnsi="Arial" w:cs="Arial"/>
          <w:b/>
          <w:bCs/>
          <w:sz w:val="24"/>
          <w:szCs w:val="24"/>
        </w:rPr>
        <w:t>Uavhengig stilling</w:t>
      </w:r>
    </w:p>
    <w:p w14:paraId="0E41B8F4" w14:textId="77777777" w:rsidR="00990E3E" w:rsidRDefault="00990E3E" w:rsidP="00990E3E">
      <w:pPr>
        <w:spacing w:after="0"/>
        <w:rPr>
          <w:rFonts w:ascii="Arial" w:hAnsi="Arial" w:cs="Arial"/>
          <w:sz w:val="24"/>
          <w:szCs w:val="24"/>
        </w:rPr>
      </w:pPr>
      <w:r>
        <w:rPr>
          <w:rFonts w:ascii="Arial" w:hAnsi="Arial" w:cs="Arial"/>
          <w:sz w:val="24"/>
          <w:szCs w:val="24"/>
        </w:rPr>
        <w:t>Fremsettes krav om følgende ny bestemmelse:</w:t>
      </w:r>
    </w:p>
    <w:p w14:paraId="0A6130F3" w14:textId="77777777" w:rsidR="00990E3E" w:rsidRPr="00990E3E" w:rsidRDefault="00990E3E" w:rsidP="00990E3E">
      <w:pPr>
        <w:spacing w:after="0"/>
        <w:rPr>
          <w:rFonts w:ascii="Arial" w:hAnsi="Arial" w:cs="Arial"/>
          <w:sz w:val="24"/>
          <w:szCs w:val="24"/>
        </w:rPr>
      </w:pPr>
      <w:r w:rsidRPr="00990E3E">
        <w:rPr>
          <w:rFonts w:ascii="Arial" w:hAnsi="Arial" w:cs="Arial"/>
          <w:sz w:val="24"/>
          <w:szCs w:val="24"/>
          <w:u w:val="single"/>
        </w:rPr>
        <w:t>§ 4.7 Særlig uavhengig stilling</w:t>
      </w:r>
    </w:p>
    <w:p w14:paraId="4D9F989E" w14:textId="77777777" w:rsidR="00990E3E" w:rsidRPr="00825068" w:rsidRDefault="00990E3E" w:rsidP="00990E3E">
      <w:pPr>
        <w:spacing w:after="0"/>
        <w:rPr>
          <w:rFonts w:ascii="Arial" w:hAnsi="Arial" w:cs="Arial"/>
          <w:sz w:val="24"/>
          <w:szCs w:val="24"/>
        </w:rPr>
      </w:pPr>
      <w:r w:rsidRPr="00990E3E">
        <w:rPr>
          <w:rFonts w:ascii="Arial" w:hAnsi="Arial" w:cs="Arial"/>
          <w:sz w:val="24"/>
          <w:szCs w:val="24"/>
        </w:rPr>
        <w:t>Partene skal jevnlig drøfte bruken og definisjonen av særlig uavhengige stillinger i virksomheten. Drøftelser skal gjennomføres før en stilling defineres som særlig uavhengig og/eller ledende, og de tillitsvalgte skal til enhver tid ha tilgang til en oversikt over hvilke stillinger som er definert som særlig uavhengig og/eller ledende.</w:t>
      </w:r>
    </w:p>
    <w:p w14:paraId="3A0D6427" w14:textId="77777777" w:rsidR="00A27229" w:rsidRDefault="00A27229" w:rsidP="00990E3E">
      <w:pPr>
        <w:spacing w:after="0"/>
        <w:rPr>
          <w:rFonts w:ascii="Arial" w:hAnsi="Arial" w:cs="Arial"/>
          <w:b/>
          <w:bCs/>
          <w:sz w:val="24"/>
          <w:szCs w:val="24"/>
        </w:rPr>
      </w:pPr>
    </w:p>
    <w:p w14:paraId="7EAEC408" w14:textId="7FCB6C79" w:rsidR="00990E3E" w:rsidRPr="00990E3E" w:rsidRDefault="00990E3E" w:rsidP="00990E3E">
      <w:pPr>
        <w:spacing w:after="0"/>
        <w:rPr>
          <w:rFonts w:ascii="Arial" w:hAnsi="Arial" w:cs="Arial"/>
          <w:b/>
          <w:bCs/>
          <w:sz w:val="24"/>
          <w:szCs w:val="24"/>
        </w:rPr>
      </w:pPr>
      <w:r>
        <w:rPr>
          <w:rFonts w:ascii="Arial" w:hAnsi="Arial" w:cs="Arial"/>
          <w:b/>
          <w:bCs/>
          <w:sz w:val="24"/>
          <w:szCs w:val="24"/>
        </w:rPr>
        <w:t>Tilgjengelighet utover arbeidstiden</w:t>
      </w:r>
    </w:p>
    <w:p w14:paraId="11A3508F" w14:textId="77777777" w:rsidR="00990E3E" w:rsidRDefault="00990E3E" w:rsidP="00990E3E">
      <w:pPr>
        <w:spacing w:after="0"/>
        <w:rPr>
          <w:rFonts w:ascii="Arial" w:hAnsi="Arial" w:cs="Arial"/>
          <w:sz w:val="24"/>
          <w:szCs w:val="24"/>
        </w:rPr>
      </w:pPr>
      <w:r>
        <w:rPr>
          <w:rFonts w:ascii="Arial" w:hAnsi="Arial" w:cs="Arial"/>
          <w:sz w:val="24"/>
          <w:szCs w:val="24"/>
        </w:rPr>
        <w:t xml:space="preserve">Fremsettes krav om følgende ny bestemmelse: </w:t>
      </w:r>
    </w:p>
    <w:p w14:paraId="415635EC" w14:textId="77777777" w:rsidR="00990E3E" w:rsidRPr="00990E3E" w:rsidRDefault="00990E3E" w:rsidP="00990E3E">
      <w:pPr>
        <w:spacing w:after="0"/>
        <w:rPr>
          <w:rFonts w:ascii="Arial" w:hAnsi="Arial" w:cs="Arial"/>
          <w:sz w:val="24"/>
          <w:szCs w:val="24"/>
          <w:u w:val="single"/>
        </w:rPr>
      </w:pPr>
      <w:r w:rsidRPr="00990E3E">
        <w:rPr>
          <w:rFonts w:ascii="Arial" w:hAnsi="Arial" w:cs="Arial"/>
          <w:sz w:val="24"/>
          <w:szCs w:val="24"/>
          <w:u w:val="single"/>
        </w:rPr>
        <w:t>§ 5.7 tilgjengelighetsteknologi</w:t>
      </w:r>
    </w:p>
    <w:p w14:paraId="05117CB5" w14:textId="77777777" w:rsidR="0058147B" w:rsidRDefault="00990E3E" w:rsidP="00990E3E">
      <w:pPr>
        <w:spacing w:after="0"/>
        <w:rPr>
          <w:rFonts w:ascii="Arial" w:hAnsi="Arial" w:cs="Arial"/>
          <w:sz w:val="24"/>
          <w:szCs w:val="24"/>
        </w:rPr>
      </w:pPr>
      <w:r w:rsidRPr="00990E3E">
        <w:rPr>
          <w:rFonts w:ascii="Arial" w:hAnsi="Arial" w:cs="Arial"/>
          <w:sz w:val="24"/>
          <w:szCs w:val="24"/>
        </w:rPr>
        <w:t xml:space="preserve">Partene er enige om at tilgjengelighetsteknologi kan påvirke forholdet mellom arbeidstid og fritid. Det er viktig at den ansatte kan påvirke bruken av teknologi slik at individuelle behov for fritiden ivaretas. </w:t>
      </w:r>
    </w:p>
    <w:p w14:paraId="123326E6" w14:textId="0FA69792" w:rsidR="00990E3E" w:rsidRPr="00990E3E" w:rsidRDefault="00990E3E" w:rsidP="00990E3E">
      <w:pPr>
        <w:spacing w:after="0"/>
        <w:rPr>
          <w:rFonts w:ascii="Arial" w:hAnsi="Arial" w:cs="Arial"/>
          <w:sz w:val="24"/>
          <w:szCs w:val="24"/>
        </w:rPr>
      </w:pPr>
      <w:r w:rsidRPr="00990E3E">
        <w:rPr>
          <w:rFonts w:ascii="Arial" w:hAnsi="Arial" w:cs="Arial"/>
          <w:sz w:val="24"/>
          <w:szCs w:val="24"/>
        </w:rPr>
        <w:lastRenderedPageBreak/>
        <w:t xml:space="preserve">Partene skal derfor drøfte rammene for anvendelse av teknologi. Drøftelsene må minst inneholde:  </w:t>
      </w:r>
    </w:p>
    <w:p w14:paraId="4F67FDD3" w14:textId="77777777" w:rsidR="00990E3E" w:rsidRPr="00990E3E" w:rsidRDefault="00990E3E" w:rsidP="00990E3E">
      <w:pPr>
        <w:spacing w:after="0"/>
        <w:rPr>
          <w:rFonts w:ascii="Arial" w:hAnsi="Arial" w:cs="Arial"/>
          <w:sz w:val="24"/>
          <w:szCs w:val="24"/>
        </w:rPr>
      </w:pPr>
    </w:p>
    <w:p w14:paraId="6381714D" w14:textId="77777777" w:rsidR="00990E3E" w:rsidRPr="00990E3E" w:rsidRDefault="00990E3E" w:rsidP="00990E3E">
      <w:pPr>
        <w:pStyle w:val="Listeavsnitt"/>
        <w:numPr>
          <w:ilvl w:val="0"/>
          <w:numId w:val="1"/>
        </w:numPr>
        <w:spacing w:after="0"/>
        <w:rPr>
          <w:rFonts w:ascii="Arial" w:hAnsi="Arial" w:cs="Arial"/>
          <w:sz w:val="24"/>
          <w:szCs w:val="24"/>
        </w:rPr>
      </w:pPr>
      <w:r w:rsidRPr="00990E3E">
        <w:rPr>
          <w:rFonts w:ascii="Arial" w:hAnsi="Arial" w:cs="Arial"/>
          <w:sz w:val="24"/>
          <w:szCs w:val="24"/>
        </w:rPr>
        <w:t>Arbeidsgivers forventinger</w:t>
      </w:r>
    </w:p>
    <w:p w14:paraId="77E47528" w14:textId="77777777" w:rsidR="00825068" w:rsidRPr="00990E3E" w:rsidRDefault="00990E3E" w:rsidP="00990E3E">
      <w:pPr>
        <w:pStyle w:val="Listeavsnitt"/>
        <w:numPr>
          <w:ilvl w:val="0"/>
          <w:numId w:val="1"/>
        </w:numPr>
        <w:spacing w:after="0"/>
        <w:rPr>
          <w:rFonts w:ascii="Arial" w:hAnsi="Arial" w:cs="Arial"/>
          <w:sz w:val="24"/>
          <w:szCs w:val="24"/>
        </w:rPr>
      </w:pPr>
      <w:r w:rsidRPr="00990E3E">
        <w:rPr>
          <w:rFonts w:ascii="Arial" w:hAnsi="Arial" w:cs="Arial"/>
          <w:sz w:val="24"/>
          <w:szCs w:val="24"/>
        </w:rPr>
        <w:t>Godtgjørelse for pålagt arbeid utenfor ordinær arbeidstid</w:t>
      </w:r>
    </w:p>
    <w:p w14:paraId="126F65BD" w14:textId="77777777" w:rsidR="00990E3E" w:rsidRPr="00825068" w:rsidRDefault="00990E3E" w:rsidP="00990E3E">
      <w:pPr>
        <w:spacing w:after="0"/>
        <w:rPr>
          <w:rFonts w:ascii="Arial" w:hAnsi="Arial" w:cs="Arial"/>
          <w:sz w:val="24"/>
          <w:szCs w:val="24"/>
        </w:rPr>
      </w:pPr>
    </w:p>
    <w:p w14:paraId="47BE5C45" w14:textId="77777777" w:rsidR="0058147B" w:rsidRDefault="0058147B" w:rsidP="006F3E0D">
      <w:pPr>
        <w:spacing w:after="0"/>
        <w:rPr>
          <w:rFonts w:ascii="Arial" w:hAnsi="Arial" w:cs="Arial"/>
          <w:b/>
          <w:bCs/>
          <w:sz w:val="24"/>
          <w:szCs w:val="24"/>
        </w:rPr>
      </w:pPr>
    </w:p>
    <w:p w14:paraId="68828668" w14:textId="77777777" w:rsidR="0058147B" w:rsidRDefault="0058147B" w:rsidP="006F3E0D">
      <w:pPr>
        <w:spacing w:after="0"/>
        <w:rPr>
          <w:rFonts w:ascii="Arial" w:hAnsi="Arial" w:cs="Arial"/>
          <w:b/>
          <w:bCs/>
          <w:sz w:val="24"/>
          <w:szCs w:val="24"/>
        </w:rPr>
      </w:pPr>
    </w:p>
    <w:p w14:paraId="12FD2732" w14:textId="77777777" w:rsidR="0058147B" w:rsidRDefault="0058147B" w:rsidP="006F3E0D">
      <w:pPr>
        <w:spacing w:after="0"/>
        <w:rPr>
          <w:rFonts w:ascii="Arial" w:hAnsi="Arial" w:cs="Arial"/>
          <w:b/>
          <w:bCs/>
          <w:sz w:val="24"/>
          <w:szCs w:val="24"/>
        </w:rPr>
      </w:pPr>
    </w:p>
    <w:p w14:paraId="582D52CD" w14:textId="77777777" w:rsidR="0058147B" w:rsidRDefault="0058147B" w:rsidP="006F3E0D">
      <w:pPr>
        <w:spacing w:after="0"/>
        <w:rPr>
          <w:rFonts w:ascii="Arial" w:hAnsi="Arial" w:cs="Arial"/>
          <w:b/>
          <w:bCs/>
          <w:sz w:val="24"/>
          <w:szCs w:val="24"/>
        </w:rPr>
      </w:pPr>
    </w:p>
    <w:p w14:paraId="569EADD8" w14:textId="14D55BBE" w:rsidR="00825068" w:rsidRPr="00825068" w:rsidRDefault="00825068" w:rsidP="006F3E0D">
      <w:pPr>
        <w:spacing w:after="0"/>
        <w:rPr>
          <w:rFonts w:ascii="Arial" w:hAnsi="Arial" w:cs="Arial"/>
          <w:b/>
          <w:bCs/>
          <w:sz w:val="24"/>
          <w:szCs w:val="24"/>
        </w:rPr>
      </w:pPr>
      <w:bookmarkStart w:id="0" w:name="_GoBack"/>
      <w:bookmarkEnd w:id="0"/>
      <w:r w:rsidRPr="00825068">
        <w:rPr>
          <w:rFonts w:ascii="Arial" w:hAnsi="Arial" w:cs="Arial"/>
          <w:b/>
          <w:bCs/>
          <w:sz w:val="24"/>
          <w:szCs w:val="24"/>
        </w:rPr>
        <w:t xml:space="preserve">Avtaleperiode: </w:t>
      </w:r>
    </w:p>
    <w:p w14:paraId="20801B6D"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Overenskomstenes ikrafttreden og varighet</w:t>
      </w:r>
    </w:p>
    <w:p w14:paraId="6DA8E3E9"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Overenskomstene gjelder fra 1. april 20</w:t>
      </w:r>
      <w:r>
        <w:rPr>
          <w:rFonts w:ascii="Arial" w:hAnsi="Arial" w:cs="Arial"/>
          <w:sz w:val="24"/>
          <w:szCs w:val="24"/>
        </w:rPr>
        <w:t>20</w:t>
      </w:r>
      <w:r w:rsidRPr="00376F80">
        <w:rPr>
          <w:rFonts w:ascii="Arial" w:hAnsi="Arial" w:cs="Arial"/>
          <w:sz w:val="24"/>
          <w:szCs w:val="24"/>
        </w:rPr>
        <w:t xml:space="preserve"> til og med 31. mars 202</w:t>
      </w:r>
      <w:r>
        <w:rPr>
          <w:rFonts w:ascii="Arial" w:hAnsi="Arial" w:cs="Arial"/>
          <w:sz w:val="24"/>
          <w:szCs w:val="24"/>
        </w:rPr>
        <w:t>2</w:t>
      </w:r>
      <w:r w:rsidRPr="00376F80">
        <w:rPr>
          <w:rFonts w:ascii="Arial" w:hAnsi="Arial" w:cs="Arial"/>
          <w:sz w:val="24"/>
          <w:szCs w:val="24"/>
        </w:rPr>
        <w:t>, og videre for 1 –</w:t>
      </w:r>
    </w:p>
    <w:p w14:paraId="033C4E25"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ett – år av gangen dersom ikke en av hovedorganisasjonene sier dem opp med 3 – tre</w:t>
      </w:r>
      <w:r>
        <w:rPr>
          <w:rFonts w:ascii="Arial" w:hAnsi="Arial" w:cs="Arial"/>
          <w:sz w:val="24"/>
          <w:szCs w:val="24"/>
        </w:rPr>
        <w:t xml:space="preserve"> </w:t>
      </w:r>
      <w:r w:rsidRPr="00376F80">
        <w:rPr>
          <w:rFonts w:ascii="Arial" w:hAnsi="Arial" w:cs="Arial"/>
          <w:sz w:val="24"/>
          <w:szCs w:val="24"/>
        </w:rPr>
        <w:t>– måneders varsel. Gyldig oppsigelse må omfatte samtlige overenskomster i</w:t>
      </w:r>
    </w:p>
    <w:p w14:paraId="3B8E9584" w14:textId="77777777" w:rsidR="00376F80" w:rsidRDefault="00376F80" w:rsidP="00376F80">
      <w:pPr>
        <w:spacing w:after="0"/>
        <w:rPr>
          <w:rFonts w:ascii="Arial" w:hAnsi="Arial" w:cs="Arial"/>
          <w:sz w:val="24"/>
          <w:szCs w:val="24"/>
        </w:rPr>
      </w:pPr>
      <w:r w:rsidRPr="00376F80">
        <w:rPr>
          <w:rFonts w:ascii="Arial" w:hAnsi="Arial" w:cs="Arial"/>
          <w:sz w:val="24"/>
          <w:szCs w:val="24"/>
        </w:rPr>
        <w:t>overenskomstområdet.</w:t>
      </w:r>
    </w:p>
    <w:p w14:paraId="680ACC02" w14:textId="77777777" w:rsidR="00376F80" w:rsidRPr="00376F80" w:rsidRDefault="00376F80" w:rsidP="00376F80">
      <w:pPr>
        <w:spacing w:after="0"/>
        <w:rPr>
          <w:rFonts w:ascii="Arial" w:hAnsi="Arial" w:cs="Arial"/>
          <w:sz w:val="24"/>
          <w:szCs w:val="24"/>
        </w:rPr>
      </w:pPr>
    </w:p>
    <w:p w14:paraId="01415E85"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I de tilfeller hvor det gjennomføres forhandlinger om revisjon av overenskomster som</w:t>
      </w:r>
    </w:p>
    <w:p w14:paraId="43D3B61C"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er etablert i medhold av hovedavtalens § 4 annet eller tredje ledd, kan det også</w:t>
      </w:r>
    </w:p>
    <w:p w14:paraId="2BFE26F1"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forhandles om overenskomstens ikrafttreden og varighet. De sentrale parter vil på</w:t>
      </w:r>
    </w:p>
    <w:p w14:paraId="5028B787"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grunnlag av resultatet av disse forhandlingene fastsette ikrafttreden og varighet i de</w:t>
      </w:r>
    </w:p>
    <w:p w14:paraId="451596ED" w14:textId="77777777" w:rsidR="00825068" w:rsidRDefault="00376F80" w:rsidP="00376F80">
      <w:pPr>
        <w:spacing w:after="0"/>
        <w:rPr>
          <w:rFonts w:ascii="Arial" w:hAnsi="Arial" w:cs="Arial"/>
          <w:sz w:val="24"/>
          <w:szCs w:val="24"/>
        </w:rPr>
      </w:pPr>
      <w:r w:rsidRPr="00376F80">
        <w:rPr>
          <w:rFonts w:ascii="Arial" w:hAnsi="Arial" w:cs="Arial"/>
          <w:sz w:val="24"/>
          <w:szCs w:val="24"/>
        </w:rPr>
        <w:t>avsluttende forhandlingene</w:t>
      </w:r>
    </w:p>
    <w:p w14:paraId="684BD69D" w14:textId="77777777" w:rsidR="00376F80" w:rsidRDefault="00376F80" w:rsidP="00376F80">
      <w:pPr>
        <w:spacing w:after="0"/>
        <w:rPr>
          <w:rFonts w:ascii="Arial" w:hAnsi="Arial" w:cs="Arial"/>
          <w:sz w:val="24"/>
          <w:szCs w:val="24"/>
        </w:rPr>
      </w:pPr>
    </w:p>
    <w:p w14:paraId="4075410B" w14:textId="77777777" w:rsidR="00376F80" w:rsidRPr="00376F80" w:rsidRDefault="00376F80" w:rsidP="00376F80">
      <w:pPr>
        <w:spacing w:after="0"/>
        <w:rPr>
          <w:rFonts w:ascii="Arial" w:hAnsi="Arial" w:cs="Arial"/>
          <w:b/>
          <w:bCs/>
          <w:sz w:val="24"/>
          <w:szCs w:val="24"/>
        </w:rPr>
      </w:pPr>
      <w:r w:rsidRPr="00376F80">
        <w:rPr>
          <w:rFonts w:ascii="Arial" w:hAnsi="Arial" w:cs="Arial"/>
          <w:b/>
          <w:bCs/>
          <w:sz w:val="24"/>
          <w:szCs w:val="24"/>
        </w:rPr>
        <w:t>Reguleringsbestemmelse for annet avtaleår</w:t>
      </w:r>
      <w:r>
        <w:rPr>
          <w:rFonts w:ascii="Arial" w:hAnsi="Arial" w:cs="Arial"/>
          <w:b/>
          <w:bCs/>
          <w:sz w:val="24"/>
          <w:szCs w:val="24"/>
        </w:rPr>
        <w:t>:</w:t>
      </w:r>
    </w:p>
    <w:p w14:paraId="6D4D0E12" w14:textId="77777777" w:rsidR="006F3E0D" w:rsidRDefault="00376F80" w:rsidP="006F3E0D">
      <w:pPr>
        <w:spacing w:after="0"/>
        <w:rPr>
          <w:rFonts w:ascii="Arial" w:hAnsi="Arial" w:cs="Arial"/>
          <w:sz w:val="24"/>
          <w:szCs w:val="24"/>
        </w:rPr>
      </w:pPr>
      <w:r w:rsidRPr="00376F80">
        <w:rPr>
          <w:rFonts w:ascii="Arial" w:hAnsi="Arial" w:cs="Arial"/>
          <w:sz w:val="24"/>
          <w:szCs w:val="24"/>
        </w:rPr>
        <w:t>Før utløpet av første avtaleår skal det opptas forhandlinger mellom Spekter og LO Stat</w:t>
      </w:r>
      <w:r>
        <w:rPr>
          <w:rFonts w:ascii="Arial" w:hAnsi="Arial" w:cs="Arial"/>
          <w:sz w:val="24"/>
          <w:szCs w:val="24"/>
        </w:rPr>
        <w:t xml:space="preserve"> </w:t>
      </w:r>
      <w:r w:rsidRPr="00376F80">
        <w:rPr>
          <w:rFonts w:ascii="Arial" w:hAnsi="Arial" w:cs="Arial"/>
          <w:sz w:val="24"/>
          <w:szCs w:val="24"/>
        </w:rPr>
        <w:t xml:space="preserve">om eventuelle lønnsreguleringer for 2. avtaleår. </w:t>
      </w:r>
      <w:r w:rsidR="006F3E0D">
        <w:rPr>
          <w:rFonts w:ascii="Arial" w:hAnsi="Arial" w:cs="Arial"/>
          <w:sz w:val="24"/>
          <w:szCs w:val="24"/>
        </w:rPr>
        <w:t>F</w:t>
      </w:r>
      <w:r w:rsidR="006F3E0D" w:rsidRPr="006F3E0D">
        <w:rPr>
          <w:rFonts w:ascii="Arial" w:hAnsi="Arial" w:cs="Arial"/>
          <w:sz w:val="24"/>
          <w:szCs w:val="24"/>
        </w:rPr>
        <w:t>orhandlingene skal</w:t>
      </w:r>
      <w:r w:rsidR="006F3E0D">
        <w:rPr>
          <w:rFonts w:ascii="Arial" w:hAnsi="Arial" w:cs="Arial"/>
          <w:sz w:val="24"/>
          <w:szCs w:val="24"/>
        </w:rPr>
        <w:t xml:space="preserve"> </w:t>
      </w:r>
      <w:r w:rsidR="006F3E0D" w:rsidRPr="006F3E0D">
        <w:rPr>
          <w:rFonts w:ascii="Arial" w:hAnsi="Arial" w:cs="Arial"/>
          <w:sz w:val="24"/>
          <w:szCs w:val="24"/>
        </w:rPr>
        <w:t>føres på grunnlag av den økonomiske situasjon på forhandlingstidspunktet og utsiktene for 2. avtaleår</w:t>
      </w:r>
      <w:r w:rsidR="006F3E0D">
        <w:rPr>
          <w:rFonts w:ascii="Arial" w:hAnsi="Arial" w:cs="Arial"/>
          <w:sz w:val="24"/>
          <w:szCs w:val="24"/>
        </w:rPr>
        <w:t xml:space="preserve"> </w:t>
      </w:r>
      <w:r w:rsidR="006F3E0D" w:rsidRPr="006F3E0D">
        <w:rPr>
          <w:rFonts w:ascii="Arial" w:hAnsi="Arial" w:cs="Arial"/>
          <w:sz w:val="24"/>
          <w:szCs w:val="24"/>
        </w:rPr>
        <w:t>samt pris- og lønnsutviklingen i 1. avtaleår.</w:t>
      </w:r>
    </w:p>
    <w:p w14:paraId="4021C8E4" w14:textId="77777777" w:rsidR="00376F80" w:rsidRPr="00376F80" w:rsidRDefault="00376F80" w:rsidP="00376F80">
      <w:pPr>
        <w:spacing w:after="0"/>
        <w:rPr>
          <w:rFonts w:ascii="Arial" w:hAnsi="Arial" w:cs="Arial"/>
          <w:sz w:val="24"/>
          <w:szCs w:val="24"/>
        </w:rPr>
      </w:pPr>
    </w:p>
    <w:p w14:paraId="6B24B282" w14:textId="77777777" w:rsidR="00376F80" w:rsidRDefault="00376F80" w:rsidP="00376F80">
      <w:pPr>
        <w:spacing w:after="0"/>
        <w:rPr>
          <w:rFonts w:ascii="Arial" w:hAnsi="Arial" w:cs="Arial"/>
          <w:sz w:val="24"/>
          <w:szCs w:val="24"/>
        </w:rPr>
      </w:pPr>
      <w:r w:rsidRPr="00376F80">
        <w:rPr>
          <w:rFonts w:ascii="Arial" w:hAnsi="Arial" w:cs="Arial"/>
          <w:sz w:val="24"/>
          <w:szCs w:val="24"/>
        </w:rPr>
        <w:t>Forhandlingene føres på grunnlag av reglene i hovedavtalen § 7.</w:t>
      </w:r>
    </w:p>
    <w:p w14:paraId="79E123B4" w14:textId="77777777" w:rsidR="00376F80" w:rsidRPr="00376F80" w:rsidRDefault="00376F80" w:rsidP="00376F80">
      <w:pPr>
        <w:spacing w:after="0"/>
        <w:rPr>
          <w:rFonts w:ascii="Arial" w:hAnsi="Arial" w:cs="Arial"/>
          <w:sz w:val="24"/>
          <w:szCs w:val="24"/>
        </w:rPr>
      </w:pPr>
    </w:p>
    <w:p w14:paraId="4D23A19B"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Hvis de sentrale avtaleparter ikke blir enige ved forhandlingene, kan LO Stat innen 14</w:t>
      </w:r>
      <w:r>
        <w:rPr>
          <w:rFonts w:ascii="Arial" w:hAnsi="Arial" w:cs="Arial"/>
          <w:sz w:val="24"/>
          <w:szCs w:val="24"/>
        </w:rPr>
        <w:t xml:space="preserve"> </w:t>
      </w:r>
      <w:r w:rsidRPr="00376F80">
        <w:rPr>
          <w:rFonts w:ascii="Arial" w:hAnsi="Arial" w:cs="Arial"/>
          <w:sz w:val="24"/>
          <w:szCs w:val="24"/>
        </w:rPr>
        <w:t>dager etter at forhandlingene er avsluttet si opp overenskomstene med 14 dagers</w:t>
      </w:r>
    </w:p>
    <w:p w14:paraId="6AFBA2D4" w14:textId="77777777" w:rsidR="00376F80" w:rsidRDefault="00376F80" w:rsidP="00376F80">
      <w:pPr>
        <w:spacing w:after="0"/>
        <w:rPr>
          <w:rFonts w:ascii="Arial" w:hAnsi="Arial" w:cs="Arial"/>
          <w:sz w:val="24"/>
          <w:szCs w:val="24"/>
        </w:rPr>
      </w:pPr>
      <w:r w:rsidRPr="00376F80">
        <w:rPr>
          <w:rFonts w:ascii="Arial" w:hAnsi="Arial" w:cs="Arial"/>
          <w:sz w:val="24"/>
          <w:szCs w:val="24"/>
        </w:rPr>
        <w:t>varsel.</w:t>
      </w:r>
    </w:p>
    <w:p w14:paraId="52A291F4" w14:textId="77777777" w:rsidR="00376F80" w:rsidRPr="00376F80" w:rsidRDefault="00376F80" w:rsidP="00376F80">
      <w:pPr>
        <w:spacing w:after="0"/>
        <w:rPr>
          <w:rFonts w:ascii="Arial" w:hAnsi="Arial" w:cs="Arial"/>
          <w:sz w:val="24"/>
          <w:szCs w:val="24"/>
        </w:rPr>
      </w:pPr>
    </w:p>
    <w:p w14:paraId="41C6300E" w14:textId="77777777" w:rsidR="00376F80" w:rsidRPr="00376F80" w:rsidRDefault="00376F80" w:rsidP="00376F80">
      <w:pPr>
        <w:spacing w:after="0"/>
        <w:rPr>
          <w:rFonts w:ascii="Arial" w:hAnsi="Arial" w:cs="Arial"/>
          <w:sz w:val="24"/>
          <w:szCs w:val="24"/>
        </w:rPr>
      </w:pPr>
      <w:r w:rsidRPr="00376F80">
        <w:rPr>
          <w:rFonts w:ascii="Arial" w:hAnsi="Arial" w:cs="Arial"/>
          <w:sz w:val="24"/>
          <w:szCs w:val="24"/>
        </w:rPr>
        <w:t>LO Stats vedtaksføre organer og styret i Spekter skal ha fullmakt til å godkjenne et</w:t>
      </w:r>
    </w:p>
    <w:p w14:paraId="6B2E70EF" w14:textId="77777777" w:rsidR="00376F80" w:rsidRDefault="00376F80" w:rsidP="00376F80">
      <w:pPr>
        <w:spacing w:after="0"/>
        <w:rPr>
          <w:rFonts w:ascii="Arial" w:hAnsi="Arial" w:cs="Arial"/>
          <w:sz w:val="24"/>
          <w:szCs w:val="24"/>
        </w:rPr>
      </w:pPr>
      <w:r w:rsidRPr="00376F80">
        <w:rPr>
          <w:rFonts w:ascii="Arial" w:hAnsi="Arial" w:cs="Arial"/>
          <w:sz w:val="24"/>
          <w:szCs w:val="24"/>
        </w:rPr>
        <w:t>forhandlingsresultat eller et meglingsforslag.</w:t>
      </w:r>
    </w:p>
    <w:p w14:paraId="6FAF7795" w14:textId="77777777" w:rsidR="00376F80" w:rsidRPr="00825068" w:rsidRDefault="00376F80" w:rsidP="00376F80">
      <w:pPr>
        <w:spacing w:after="0"/>
        <w:rPr>
          <w:rFonts w:ascii="Arial" w:hAnsi="Arial" w:cs="Arial"/>
          <w:sz w:val="24"/>
          <w:szCs w:val="24"/>
        </w:rPr>
      </w:pPr>
    </w:p>
    <w:p w14:paraId="398B8B96" w14:textId="77777777" w:rsidR="00825068" w:rsidRDefault="00825068" w:rsidP="00825068">
      <w:pPr>
        <w:rPr>
          <w:rFonts w:ascii="Arial" w:hAnsi="Arial" w:cs="Arial"/>
          <w:sz w:val="24"/>
          <w:szCs w:val="24"/>
        </w:rPr>
      </w:pPr>
      <w:r w:rsidRPr="00825068">
        <w:rPr>
          <w:rFonts w:ascii="Arial" w:hAnsi="Arial" w:cs="Arial"/>
          <w:b/>
          <w:bCs/>
          <w:sz w:val="24"/>
          <w:szCs w:val="24"/>
        </w:rPr>
        <w:t>Annet:</w:t>
      </w:r>
      <w:r w:rsidRPr="00825068">
        <w:rPr>
          <w:rFonts w:ascii="Arial" w:hAnsi="Arial" w:cs="Arial"/>
          <w:sz w:val="24"/>
          <w:szCs w:val="24"/>
        </w:rPr>
        <w:t xml:space="preserve"> </w:t>
      </w:r>
    </w:p>
    <w:p w14:paraId="3976C818" w14:textId="77777777" w:rsidR="00825068" w:rsidRDefault="00825068" w:rsidP="00825068">
      <w:pPr>
        <w:rPr>
          <w:rFonts w:ascii="Arial" w:hAnsi="Arial" w:cs="Arial"/>
          <w:sz w:val="24"/>
          <w:szCs w:val="24"/>
        </w:rPr>
      </w:pPr>
      <w:r>
        <w:rPr>
          <w:rFonts w:ascii="Arial" w:hAnsi="Arial" w:cs="Arial"/>
          <w:sz w:val="24"/>
          <w:szCs w:val="24"/>
        </w:rPr>
        <w:t>Vi tar f</w:t>
      </w:r>
      <w:r w:rsidRPr="00825068">
        <w:rPr>
          <w:rFonts w:ascii="Arial" w:hAnsi="Arial" w:cs="Arial"/>
          <w:sz w:val="24"/>
          <w:szCs w:val="24"/>
        </w:rPr>
        <w:t xml:space="preserve">orbehold om å fremme nye og eller trekke krav i prosessen. </w:t>
      </w:r>
    </w:p>
    <w:p w14:paraId="1CE708F4" w14:textId="77777777" w:rsidR="006F3E0D" w:rsidRDefault="006F3E0D" w:rsidP="00825068">
      <w:pPr>
        <w:rPr>
          <w:rFonts w:ascii="Arial" w:hAnsi="Arial" w:cs="Arial"/>
          <w:sz w:val="24"/>
          <w:szCs w:val="24"/>
        </w:rPr>
      </w:pPr>
    </w:p>
    <w:p w14:paraId="664F3003" w14:textId="119F073E" w:rsidR="006F3E0D" w:rsidRDefault="006F3E0D" w:rsidP="006F3E0D">
      <w:pPr>
        <w:jc w:val="center"/>
        <w:rPr>
          <w:rFonts w:ascii="Arial" w:hAnsi="Arial" w:cs="Arial"/>
          <w:sz w:val="24"/>
          <w:szCs w:val="24"/>
        </w:rPr>
      </w:pPr>
      <w:r>
        <w:rPr>
          <w:rFonts w:ascii="Arial" w:hAnsi="Arial" w:cs="Arial"/>
          <w:sz w:val="24"/>
          <w:szCs w:val="24"/>
        </w:rPr>
        <w:t xml:space="preserve">Oslo </w:t>
      </w:r>
      <w:r w:rsidR="0058147B">
        <w:rPr>
          <w:rFonts w:ascii="Arial" w:hAnsi="Arial" w:cs="Arial"/>
          <w:sz w:val="24"/>
          <w:szCs w:val="24"/>
        </w:rPr>
        <w:t>02.09.2020</w:t>
      </w:r>
    </w:p>
    <w:p w14:paraId="043FD8BF" w14:textId="77777777" w:rsidR="006F3E0D" w:rsidRPr="00825068" w:rsidRDefault="006F3E0D" w:rsidP="00825068">
      <w:pPr>
        <w:rPr>
          <w:rFonts w:ascii="Arial" w:hAnsi="Arial" w:cs="Arial"/>
          <w:sz w:val="24"/>
          <w:szCs w:val="24"/>
        </w:rPr>
      </w:pPr>
    </w:p>
    <w:p w14:paraId="206AD2BB" w14:textId="77777777" w:rsidR="006F3E0D" w:rsidRPr="0058147B" w:rsidRDefault="00D35894" w:rsidP="006F3E0D">
      <w:pPr>
        <w:rPr>
          <w:rFonts w:ascii="Arial" w:hAnsi="Arial" w:cs="Arial"/>
          <w:sz w:val="24"/>
          <w:szCs w:val="24"/>
        </w:rPr>
      </w:pPr>
      <w:r>
        <w:t xml:space="preserve"> </w:t>
      </w:r>
      <w:r w:rsidR="006F3E0D" w:rsidRPr="0058147B">
        <w:rPr>
          <w:rFonts w:ascii="Arial" w:hAnsi="Arial" w:cs="Arial"/>
          <w:sz w:val="24"/>
          <w:szCs w:val="24"/>
        </w:rPr>
        <w:t xml:space="preserve">Fellesforbundet </w:t>
      </w:r>
      <w:r w:rsidR="006F3E0D" w:rsidRPr="0058147B">
        <w:rPr>
          <w:rFonts w:ascii="Arial" w:hAnsi="Arial" w:cs="Arial"/>
          <w:sz w:val="24"/>
          <w:szCs w:val="24"/>
        </w:rPr>
        <w:tab/>
      </w:r>
      <w:r w:rsidR="006F3E0D" w:rsidRPr="0058147B">
        <w:rPr>
          <w:rFonts w:ascii="Arial" w:hAnsi="Arial" w:cs="Arial"/>
          <w:sz w:val="24"/>
          <w:szCs w:val="24"/>
        </w:rPr>
        <w:tab/>
      </w:r>
      <w:r w:rsidR="006F3E0D" w:rsidRPr="0058147B">
        <w:rPr>
          <w:rFonts w:ascii="Arial" w:hAnsi="Arial" w:cs="Arial"/>
          <w:sz w:val="24"/>
          <w:szCs w:val="24"/>
        </w:rPr>
        <w:tab/>
      </w:r>
      <w:r w:rsidR="006F3E0D" w:rsidRPr="0058147B">
        <w:rPr>
          <w:rFonts w:ascii="Arial" w:hAnsi="Arial" w:cs="Arial"/>
          <w:sz w:val="24"/>
          <w:szCs w:val="24"/>
        </w:rPr>
        <w:tab/>
      </w:r>
      <w:r w:rsidR="006F3E0D" w:rsidRPr="0058147B">
        <w:rPr>
          <w:rFonts w:ascii="Arial" w:hAnsi="Arial" w:cs="Arial"/>
          <w:sz w:val="24"/>
          <w:szCs w:val="24"/>
        </w:rPr>
        <w:tab/>
      </w:r>
      <w:r w:rsidR="006F3E0D" w:rsidRPr="0058147B">
        <w:rPr>
          <w:rFonts w:ascii="Arial" w:hAnsi="Arial" w:cs="Arial"/>
          <w:sz w:val="24"/>
          <w:szCs w:val="24"/>
        </w:rPr>
        <w:tab/>
        <w:t>Fagforbundet</w:t>
      </w:r>
    </w:p>
    <w:p w14:paraId="3D232461" w14:textId="77777777" w:rsidR="006F3E0D" w:rsidRPr="0058147B" w:rsidRDefault="006F3E0D" w:rsidP="006F3E0D">
      <w:pPr>
        <w:rPr>
          <w:rFonts w:ascii="Arial" w:hAnsi="Arial" w:cs="Arial"/>
          <w:sz w:val="24"/>
          <w:szCs w:val="24"/>
        </w:rPr>
      </w:pPr>
    </w:p>
    <w:p w14:paraId="08376BEB" w14:textId="77777777" w:rsidR="006F3E0D" w:rsidRPr="0058147B" w:rsidRDefault="006F3E0D" w:rsidP="006F3E0D">
      <w:pPr>
        <w:rPr>
          <w:rFonts w:ascii="Arial" w:hAnsi="Arial" w:cs="Arial"/>
          <w:sz w:val="24"/>
          <w:szCs w:val="24"/>
        </w:rPr>
      </w:pPr>
      <w:r w:rsidRPr="0058147B">
        <w:rPr>
          <w:rFonts w:ascii="Arial" w:hAnsi="Arial" w:cs="Arial"/>
          <w:sz w:val="24"/>
          <w:szCs w:val="24"/>
        </w:rPr>
        <w:t>Handel og Kontor</w:t>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t>Yrkestrafikkforbundet</w:t>
      </w:r>
    </w:p>
    <w:p w14:paraId="5133BF35" w14:textId="77777777" w:rsidR="006F3E0D" w:rsidRPr="0058147B" w:rsidRDefault="006F3E0D" w:rsidP="006F3E0D">
      <w:pPr>
        <w:rPr>
          <w:rFonts w:ascii="Arial" w:hAnsi="Arial" w:cs="Arial"/>
          <w:sz w:val="24"/>
          <w:szCs w:val="24"/>
        </w:rPr>
      </w:pPr>
    </w:p>
    <w:p w14:paraId="493B2DDE" w14:textId="2BD42189" w:rsidR="00D35894" w:rsidRPr="0058147B" w:rsidRDefault="006F3E0D" w:rsidP="006F3E0D">
      <w:pPr>
        <w:rPr>
          <w:rFonts w:ascii="Arial" w:hAnsi="Arial" w:cs="Arial"/>
          <w:sz w:val="24"/>
          <w:szCs w:val="24"/>
        </w:rPr>
      </w:pPr>
      <w:r w:rsidRPr="0058147B">
        <w:rPr>
          <w:rFonts w:ascii="Arial" w:hAnsi="Arial" w:cs="Arial"/>
          <w:sz w:val="24"/>
          <w:szCs w:val="24"/>
        </w:rPr>
        <w:t>Norsk Jernbaneforbund</w:t>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r>
      <w:r w:rsidRPr="0058147B">
        <w:rPr>
          <w:rFonts w:ascii="Arial" w:hAnsi="Arial" w:cs="Arial"/>
          <w:sz w:val="24"/>
          <w:szCs w:val="24"/>
        </w:rPr>
        <w:tab/>
        <w:t>Forbundet for ledelse og teknikk</w:t>
      </w:r>
    </w:p>
    <w:p w14:paraId="7E5B80C6" w14:textId="77777777" w:rsidR="00D35894" w:rsidRPr="0058147B" w:rsidRDefault="00D35894" w:rsidP="00D35894">
      <w:pPr>
        <w:spacing w:after="0"/>
        <w:rPr>
          <w:rFonts w:ascii="Arial" w:hAnsi="Arial" w:cs="Arial"/>
          <w:b/>
          <w:bCs/>
          <w:sz w:val="24"/>
          <w:szCs w:val="24"/>
        </w:rPr>
      </w:pPr>
    </w:p>
    <w:sectPr w:rsidR="00D35894" w:rsidRPr="0058147B" w:rsidSect="00F23300">
      <w:pgSz w:w="11907" w:h="1683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900"/>
    <w:multiLevelType w:val="hybridMultilevel"/>
    <w:tmpl w:val="9E8E581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0633130D"/>
    <w:multiLevelType w:val="hybridMultilevel"/>
    <w:tmpl w:val="3CC48F04"/>
    <w:lvl w:ilvl="0" w:tplc="0414000F">
      <w:start w:val="1"/>
      <w:numFmt w:val="decimal"/>
      <w:lvlText w:val="%1."/>
      <w:lvlJc w:val="left"/>
      <w:pPr>
        <w:ind w:left="720" w:hanging="360"/>
      </w:pPr>
    </w:lvl>
    <w:lvl w:ilvl="1" w:tplc="00A619A8">
      <w:start w:val="1"/>
      <w:numFmt w:val="lowerLetter"/>
      <w:lvlText w:val="%2."/>
      <w:lvlJc w:val="left"/>
      <w:pPr>
        <w:ind w:left="1494" w:hanging="360"/>
      </w:pPr>
      <w:rPr>
        <w:b/>
        <w:bCs/>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117C7B"/>
    <w:multiLevelType w:val="hybridMultilevel"/>
    <w:tmpl w:val="77846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9D5C1C"/>
    <w:multiLevelType w:val="hybridMultilevel"/>
    <w:tmpl w:val="B3F8A8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AE3DE8"/>
    <w:multiLevelType w:val="hybridMultilevel"/>
    <w:tmpl w:val="3F82E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CC14D2B"/>
    <w:multiLevelType w:val="hybridMultilevel"/>
    <w:tmpl w:val="75444F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32601B3"/>
    <w:multiLevelType w:val="hybridMultilevel"/>
    <w:tmpl w:val="B33482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00"/>
    <w:rsid w:val="00105C74"/>
    <w:rsid w:val="0021136B"/>
    <w:rsid w:val="00366B12"/>
    <w:rsid w:val="00376F80"/>
    <w:rsid w:val="004B5945"/>
    <w:rsid w:val="0058147B"/>
    <w:rsid w:val="006F3E0D"/>
    <w:rsid w:val="007E6967"/>
    <w:rsid w:val="00825068"/>
    <w:rsid w:val="00836A3E"/>
    <w:rsid w:val="008F15D0"/>
    <w:rsid w:val="009503BF"/>
    <w:rsid w:val="00990E3E"/>
    <w:rsid w:val="00A27229"/>
    <w:rsid w:val="00A36A12"/>
    <w:rsid w:val="00D35894"/>
    <w:rsid w:val="00F233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931E"/>
  <w15:chartTrackingRefBased/>
  <w15:docId w15:val="{AAFA94A1-BC31-4E0A-939E-4C823A83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3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3D580764D5C545A7FD256EE7B0FB7C" ma:contentTypeVersion="9" ma:contentTypeDescription="Opprett et nytt dokument." ma:contentTypeScope="" ma:versionID="781677816fe021200fcd8068dc9ccd80">
  <xsd:schema xmlns:xsd="http://www.w3.org/2001/XMLSchema" xmlns:xs="http://www.w3.org/2001/XMLSchema" xmlns:p="http://schemas.microsoft.com/office/2006/metadata/properties" xmlns:ns2="944998b3-5f66-46b5-b2df-7b9369383e76" targetNamespace="http://schemas.microsoft.com/office/2006/metadata/properties" ma:root="true" ma:fieldsID="b2ab2a377b7bdfda00baacf3b8fc230c" ns2:_="">
    <xsd:import namespace="944998b3-5f66-46b5-b2df-7b9369383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98b3-5f66-46b5-b2df-7b936938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4F9E6-A27A-4116-B930-5DF3BDDC7B97}"/>
</file>

<file path=customXml/itemProps2.xml><?xml version="1.0" encoding="utf-8"?>
<ds:datastoreItem xmlns:ds="http://schemas.openxmlformats.org/officeDocument/2006/customXml" ds:itemID="{1883AA85-6B72-44A1-B24E-E89000E3EAAB}"/>
</file>

<file path=customXml/itemProps3.xml><?xml version="1.0" encoding="utf-8"?>
<ds:datastoreItem xmlns:ds="http://schemas.openxmlformats.org/officeDocument/2006/customXml" ds:itemID="{B21C2A0D-8961-4D00-99C4-F8BC5E136687}"/>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3536</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Sivertsen</dc:creator>
  <cp:keywords/>
  <dc:description/>
  <cp:lastModifiedBy>Dag-Einar Sivertsen</cp:lastModifiedBy>
  <cp:revision>6</cp:revision>
  <dcterms:created xsi:type="dcterms:W3CDTF">2020-03-01T12:41:00Z</dcterms:created>
  <dcterms:modified xsi:type="dcterms:W3CDTF">2020-08-24T10:16:00Z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0x010100513D580764D5C545A7FD256EE7B0FB7C</vt:lpwstr>
  </property>
</Properties>
</file>